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EXPLANATIONS ON COMD 290 AND COMD 390 SUMMER INTERNSHIP APPLICATIONS:</w:t>
      </w: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Internship period: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4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eeks</w:t>
      </w: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numPr>
          <w:ilvl w:val="0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Request letter to be sent to the selected Company</w:t>
      </w:r>
    </w:p>
    <w:p>
      <w:pPr>
        <w:pStyle w:val="Gövde"/>
        <w:numPr>
          <w:ilvl w:val="0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Internship Place Approval Form and finalization of the inter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758793</wp:posOffset>
                </wp:positionH>
                <wp:positionV relativeFrom="page">
                  <wp:posOffset>3442721</wp:posOffset>
                </wp:positionV>
                <wp:extent cx="4360702" cy="797765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702" cy="79776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15" w:type="dxa"/>
                              <w:tblInd w:w="7" w:type="dxa"/>
                              <w:tblBorders>
                                <w:top w:val="single" w:color="929292" w:sz="2" w:space="0" w:shadow="0" w:frame="0"/>
                                <w:left w:val="single" w:color="929292" w:sz="2" w:space="0" w:shadow="0" w:frame="0"/>
                                <w:bottom w:val="single" w:color="929292" w:sz="2" w:space="0" w:shadow="0" w:frame="0"/>
                                <w:right w:val="single" w:color="929292" w:sz="2" w:space="0" w:shadow="0" w:frame="0"/>
                                <w:insideH w:val="single" w:color="929292" w:sz="6" w:space="0" w:shadow="0" w:frame="0"/>
                                <w:insideV w:val="single" w:color="929292" w:sz="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194"/>
                              <w:gridCol w:w="332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7" w:hRule="atLeast"/>
                                <w:tblHeader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6" w:space="0" w:shadow="0" w:frame="0"/>
                                    <w:left w:val="single" w:color="929292" w:sz="6" w:space="0" w:shadow="0" w:frame="0"/>
                                    <w:bottom w:val="single" w:color="89847f" w:sz="8" w:space="0" w:shadow="0" w:frame="0"/>
                                    <w:right w:val="single" w:color="5e5e5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7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Sequential Procedures for Internship Applications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6" w:space="0" w:shadow="0" w:frame="0"/>
                                    <w:left w:val="single" w:color="5e5e5e" w:sz="2" w:space="0" w:shadow="0" w:frame="0"/>
                                    <w:bottom w:val="single" w:color="89847f" w:sz="8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nu Başlığı 2"/>
                                    <w:suppressAutoHyphens w:val="1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Final Application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2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89847f" w:sz="8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Determining the places for internship and meeting with the instructor responsible for the internship,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89847f" w:sz="8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April 9,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5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Receiving the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Application Letter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to be sent to the company and the letter showing the acceptance and approval of the company (to be delivered to the instructor responsible for the internship)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April 27,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5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Final form of the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Internship Place Approval Forms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(with the signature of the instructor responsible for the internship for SSI (SGK) transactions) This form is required for the Department and will be delivered to the department.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May 4,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5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Receiving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Internship Evaluation Forms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that must be taken to the company and filled out by the company at the end of the internship.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May 28,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5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Confirming the internship dates and entering SSI (SGK) entries 10 days before starting the internship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May 28,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95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Submission of the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Internship Evaluation Forms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completed by the company to the Department Head (These forms must be sent to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the address in a closed and confidential envelope by the company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. Faxes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will not be accepted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unless otherwise. Internships of students who do not have this form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will not be accepted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October 4,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5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Delivery of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Internship Reports and Posters (in PDF format)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via the Moodle (Internship reports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be within the specified formats and delays in reports submitted after the deadline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will affect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the grading of the report)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October 22, 2021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6194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6" w:space="0" w:shadow="0" w:frame="0"/>
                                    <w:right w:val="single" w:color="89847f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o Stili 6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  <w:tab w:val="left" w:pos="4600"/>
                                      <w:tab w:val="left" w:pos="552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Internship Fair</w:t>
                                  </w:r>
                                </w:p>
                              </w:tc>
                              <w:tc>
                                <w:tcPr>
                                  <w:tcW w:type="dxa" w:w="3321"/>
                                  <w:tcBorders>
                                    <w:top w:val="single" w:color="929292" w:sz="2" w:space="0" w:shadow="0" w:frame="0"/>
                                    <w:left w:val="single" w:color="89847f" w:sz="6" w:space="0" w:shadow="0" w:frame="0"/>
                                    <w:bottom w:val="single" w:color="929292" w:sz="6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Times New Roman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 will be indicated later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7pt;margin-top:271.1pt;width:343.4pt;height:628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15" w:type="dxa"/>
                        <w:tblInd w:w="7" w:type="dxa"/>
                        <w:tblBorders>
                          <w:top w:val="single" w:color="929292" w:sz="2" w:space="0" w:shadow="0" w:frame="0"/>
                          <w:left w:val="single" w:color="929292" w:sz="2" w:space="0" w:shadow="0" w:frame="0"/>
                          <w:bottom w:val="single" w:color="929292" w:sz="2" w:space="0" w:shadow="0" w:frame="0"/>
                          <w:right w:val="single" w:color="929292" w:sz="2" w:space="0" w:shadow="0" w:frame="0"/>
                          <w:insideH w:val="single" w:color="929292" w:sz="6" w:space="0" w:shadow="0" w:frame="0"/>
                          <w:insideV w:val="single" w:color="929292" w:sz="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194"/>
                        <w:gridCol w:w="332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7" w:hRule="atLeast"/>
                          <w:tblHeader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6" w:space="0" w:shadow="0" w:frame="0"/>
                              <w:left w:val="single" w:color="929292" w:sz="6" w:space="0" w:shadow="0" w:frame="0"/>
                              <w:bottom w:val="single" w:color="89847f" w:sz="8" w:space="0" w:shadow="0" w:frame="0"/>
                              <w:right w:val="single" w:color="5e5e5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Sequential Procedures for Internship Applications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6" w:space="0" w:shadow="0" w:frame="0"/>
                              <w:left w:val="single" w:color="5e5e5e" w:sz="2" w:space="0" w:shadow="0" w:frame="0"/>
                              <w:bottom w:val="single" w:color="89847f" w:sz="8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nu Başlığı 2"/>
                              <w:suppressAutoHyphens w:val="1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Final Application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2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89847f" w:sz="8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Determining the places for internship and meeting with the instructor responsible for the internship,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89847f" w:sz="8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April 9,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5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Receiving the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Application Letter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to be sent to the company and the letter showing the acceptance and approval of the company (to be delivered to the instructor responsible for the internship)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April 27,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5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Final form of the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Internship Place Approval Forms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(with the signature of the instructor responsible for the internship for SSI (SGK) transactions) This form is required for the Department and will be delivered to the department.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May 4,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5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Receiving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Internship Evaluation Forms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that must be taken to the company and filled out by the company at the end of the internship.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May 28,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5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Confirming the internship dates and entering SSI (SGK) entries 10 days before starting the internship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May 28,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95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Submission of the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Internship Evaluation Forms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completed by the company to the Department Head (These forms must be sent to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the address in a closed and confidential envelope by the company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Faxes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will not be accepted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unless otherwise. Internships of students who do not have this form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will not be accepted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October 4,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5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Delivery of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Internship Reports and Posters (in PDF format)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via the Moodle (Internship reports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be within the specified formats and delays in reports submitted after the deadline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will affect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the grading of the report)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October 22, 2021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6194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6" w:space="0" w:shadow="0" w:frame="0"/>
                              <w:right w:val="single" w:color="89847f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o Stili 6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Internship Fair</w:t>
                            </w:r>
                          </w:p>
                        </w:tc>
                        <w:tc>
                          <w:tcPr>
                            <w:tcW w:type="dxa" w:w="3321"/>
                            <w:tcBorders>
                              <w:top w:val="single" w:color="929292" w:sz="2" w:space="0" w:shadow="0" w:frame="0"/>
                              <w:left w:val="single" w:color="89847f" w:sz="6" w:space="0" w:shadow="0" w:frame="0"/>
                              <w:bottom w:val="single" w:color="929292" w:sz="6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 will be indicated later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nship dates</w:t>
      </w:r>
    </w:p>
    <w:p>
      <w:pPr>
        <w:pStyle w:val="Gövde"/>
        <w:numPr>
          <w:ilvl w:val="0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Notification for SSI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(SGK)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entry, especially 10 days before the start of the internship, when finalizing the internship dates</w:t>
      </w:r>
    </w:p>
    <w:p>
      <w:pPr>
        <w:pStyle w:val="Gövde"/>
        <w:numPr>
          <w:ilvl w:val="0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Internship Evaluation Form</w:t>
      </w:r>
    </w:p>
    <w:p>
      <w:pPr>
        <w:pStyle w:val="Gövde"/>
        <w:numPr>
          <w:ilvl w:val="0"/>
          <w:numId w:val="2"/>
        </w:numPr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Internship Report</w:t>
      </w: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2021 INTERNSHIP SCHEDULE</w:t>
      </w: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Internship Places:</w:t>
      </w: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Advertising agencies</w:t>
      </w:r>
    </w:p>
    <w:p>
      <w:pPr>
        <w:pStyle w:val="Gövde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Television channels</w:t>
      </w:r>
    </w:p>
    <w:p>
      <w:pPr>
        <w:pStyle w:val="Gövde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Print media organizations</w:t>
      </w:r>
    </w:p>
    <w:p>
      <w:pPr>
        <w:pStyle w:val="Gövde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Video production companies</w:t>
      </w:r>
    </w:p>
    <w:p>
      <w:pPr>
        <w:pStyle w:val="Gövde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Holding / company promotion units</w:t>
      </w:r>
    </w:p>
    <w:p>
      <w:pPr>
        <w:pStyle w:val="Gövde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Public relations companies</w:t>
      </w: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aralı"/>
  </w:abstractNum>
  <w:abstractNum w:abstractNumId="1">
    <w:multiLevelType w:val="hybridMultilevel"/>
    <w:styleLink w:val="Numaralı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Madde İşareti"/>
  </w:abstractNum>
  <w:abstractNum w:abstractNumId="3">
    <w:multiLevelType w:val="hybridMultilevel"/>
    <w:styleLink w:val="Madde İşareti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aralı">
    <w:name w:val="Numaralı"/>
    <w:pPr>
      <w:numPr>
        <w:numId w:val="1"/>
      </w:numPr>
    </w:pPr>
  </w:style>
  <w:style w:type="paragraph" w:styleId="Tablo Stili 7">
    <w:name w:val="Tablo Stili 7"/>
    <w:next w:val="Tablo Stili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Konu Başlığı 2">
    <w:name w:val="Konu Başlığı 2"/>
    <w:next w:val="Gövd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o Stili 6">
    <w:name w:val="Tablo Stili 6"/>
    <w:next w:val="Tablo Stili 6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o Stili 2">
    <w:name w:val="Tablo Stili 2"/>
    <w:next w:val="Tablo Sti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Madde İşareti">
    <w:name w:val="Madde İşareti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